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5AFB4A">
      <w:pPr>
        <w:pStyle w:val="4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</w:p>
    <w:p w14:paraId="5E317B5D">
      <w:pPr>
        <w:pStyle w:val="4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PROJETO DE LEI ORDINÁRIA N°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pt-BR"/>
        </w:rPr>
        <w:t>________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/202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pt-BR"/>
        </w:rPr>
        <w:t>5</w:t>
      </w:r>
    </w:p>
    <w:p w14:paraId="2102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  <w:lang w:val="pt-BR"/>
        </w:rPr>
      </w:pPr>
    </w:p>
    <w:p w14:paraId="7F6D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color w:val="auto"/>
          <w:sz w:val="24"/>
          <w:szCs w:val="24"/>
          <w:highlight w:val="none"/>
          <w:lang w:val="pt-BR"/>
        </w:rPr>
      </w:pPr>
    </w:p>
    <w:p w14:paraId="0B7DD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3968" w:right="0" w:firstLine="0"/>
        <w:jc w:val="both"/>
        <w:textAlignment w:val="auto"/>
        <w:rPr>
          <w:rFonts w:hint="default" w:ascii="Times New Roman" w:hAnsi="Times New Roman" w:eastAsia="SimSun"/>
          <w:b/>
          <w:bCs w:val="0"/>
          <w:color w:val="auto"/>
          <w:sz w:val="24"/>
          <w:szCs w:val="24"/>
          <w:highlight w:val="none"/>
          <w:lang w:val="pt-BR"/>
        </w:rPr>
      </w:pPr>
      <w:bookmarkStart w:id="0" w:name="_GoBack"/>
    </w:p>
    <w:p w14:paraId="6F9E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3685"/>
        <w:jc w:val="both"/>
        <w:textAlignment w:val="auto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 xml:space="preserve">INSTITUI A OBRIGATORIEDADE DE TREINAMENTO PERIÓDICO PARA FUNCIONÁRIOS DE HOTÉIS, MOTÉIS, POUSADAS E ESTABELECIMENTOS SIMILARES SOBRE PREVENÇÃO, IDENTIFICAÇÃO E COMUNICAÇÃO DE INDÍCIOS DE TRÁFICO DE PESSOAS E EXPLORAÇÃO SEXUAL NO MUNICÍPIO DE BOA VISTA/RR. </w:t>
      </w:r>
    </w:p>
    <w:bookmarkEnd w:id="0"/>
    <w:p w14:paraId="7A3B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3685"/>
        <w:jc w:val="both"/>
        <w:textAlignment w:val="auto"/>
        <w:rPr>
          <w:rFonts w:hint="default"/>
          <w:b/>
          <w:bCs/>
          <w:sz w:val="24"/>
          <w:szCs w:val="24"/>
          <w:lang w:val="pt-BR"/>
        </w:rPr>
      </w:pPr>
    </w:p>
    <w:p w14:paraId="417C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both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</w:pPr>
    </w:p>
    <w:p w14:paraId="18892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both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</w:pPr>
    </w:p>
    <w:p w14:paraId="302BD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  <w:highlight w:val="none"/>
        </w:rPr>
        <w:t>O PREFEITO DO MUNICÍPIO DE BOA VISTA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highlight w:val="none"/>
        </w:rPr>
        <w:t>, no uso de suas atribuições legais, faz saber que a CÂMARA MUNICIPAL aprovou, e sanciona o seguinte:</w:t>
      </w:r>
    </w:p>
    <w:p w14:paraId="3430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6798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1º</w:t>
      </w:r>
      <w:r>
        <w:rPr>
          <w:rFonts w:hint="default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Ficam os hotéis, motéis, pousadas e estabelecimentos similares localizados no Município de Boa Vista obrigados a promover treinamentos periódicos destinados a capacitar seus funcionários para a prevenção, identificação e notificação de indícios de tráfico de pessoas, especialmente envolvendo mulheres, crianças e adolescentes.</w:t>
      </w:r>
    </w:p>
    <w:p w14:paraId="45B2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0C2F3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§1º O treinamento deverá ocorrer ao menos uma vez a cada 12 (doze) meses.</w:t>
      </w:r>
    </w:p>
    <w:p w14:paraId="4B41D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66A09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§2º O conteúdo poderá ser ministrado pelo próprio estabelecimento, por entidade privada especializada ou por órgão público competente, desde que mantenha abordagem técnica compatível com o objetivo desta Lei.</w:t>
      </w:r>
    </w:p>
    <w:p w14:paraId="5A972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4EA58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2º</w:t>
      </w:r>
      <w:r>
        <w:rPr>
          <w:rFonts w:hint="default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O treinamento previsto no art. 1º deverá contemplar, no mínimo:</w:t>
      </w:r>
    </w:p>
    <w:p w14:paraId="0E3D0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0C922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 – Sinais de alerta e indicadores de possível situação de tráfico de pessoas ou exploração sexual;</w:t>
      </w:r>
    </w:p>
    <w:p w14:paraId="2833C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II – Procedimentos adequados de atuação diante de uma suspeita, observando a segurança dos envolvidos;</w:t>
      </w:r>
    </w:p>
    <w:p w14:paraId="15C20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III – Informações sobre os canais oficiais de denúncia e protocolos de comunicação com as autoridades competentes;</w:t>
      </w:r>
    </w:p>
    <w:p w14:paraId="459BD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IV – Orientações sobre preservação de sigilo e respeito aos direitos das possíveis vítimas;</w:t>
      </w:r>
    </w:p>
    <w:p w14:paraId="6F7E3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V – Diretrizes de acolhimento ético e humanizado, respeitando a dignidade e a privacidade;</w:t>
      </w:r>
    </w:p>
    <w:p w14:paraId="7F343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VI – Estratégias de prevenção e medidas práticas de vigilância dentro do ambiente do estabelecimento.</w:t>
      </w:r>
    </w:p>
    <w:p w14:paraId="32EC3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48B5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3º</w:t>
      </w:r>
      <w:r>
        <w:rPr>
          <w:rFonts w:hint="default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Os estabelecimentos mencionados no art. 1º deverão manter registros atualizados e disponíveis à fiscalização, contendo:</w:t>
      </w:r>
    </w:p>
    <w:p w14:paraId="273D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50BEF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 – Listas de presença dos funcionários capacitados;</w:t>
      </w:r>
    </w:p>
    <w:p w14:paraId="73E5E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II – Datas de realização dos treinamentos e identificação dos responsáveis pela capacitação.</w:t>
      </w:r>
    </w:p>
    <w:p w14:paraId="1608A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4B08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Parágrafo único. Os registros deverão ser mantidos pelo período mínimo de 5 (cinco) anos.</w:t>
      </w:r>
    </w:p>
    <w:p w14:paraId="13DC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00DF5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Art. 4º</w:t>
      </w:r>
      <w:r>
        <w:rPr>
          <w:rFonts w:hint="default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Times New Roman" w:hAnsi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A fiscalização do cumprimento desta Lei caberá aos órgãos municipais competentes, sem prejuízo da atuação complementar de órgãos estaduais ou federais, quando aplicável.</w:t>
      </w:r>
    </w:p>
    <w:p w14:paraId="0F18A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1A692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 xml:space="preserve">Art. </w:t>
      </w:r>
      <w:r>
        <w:rPr>
          <w:rFonts w:hint="default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O Poder Executivo regulamentará esta Lei no prazo de 90 (noventa) dias, contados da data de sua publicação.</w:t>
      </w:r>
    </w:p>
    <w:p w14:paraId="3EF0A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598C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 xml:space="preserve">Art. </w:t>
      </w:r>
      <w:r>
        <w:rPr>
          <w:rFonts w:hint="default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>6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  <w:t>Esta Lei entra em vigor na data de sua publicação.</w:t>
      </w:r>
    </w:p>
    <w:p w14:paraId="65358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016FA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3C510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71E82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color w:val="auto"/>
          <w:sz w:val="24"/>
          <w:szCs w:val="24"/>
          <w:highlight w:val="none"/>
        </w:rPr>
      </w:pPr>
    </w:p>
    <w:p w14:paraId="00CA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both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</w:pPr>
    </w:p>
    <w:p w14:paraId="4A99B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center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</w:rPr>
        <w:t>JUSTIFICATIVA</w:t>
      </w:r>
    </w:p>
    <w:p w14:paraId="15FFC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92"/>
        <w:jc w:val="center"/>
        <w:textAlignment w:val="auto"/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  <w:u w:val="single"/>
          <w:lang w:val="pt-BR"/>
        </w:rPr>
      </w:pPr>
    </w:p>
    <w:p w14:paraId="26B22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O presente Projeto de Lei tem por finalidade instituir, no âmbito do Município de Boa Vista, a obrigatoriedade de treinamento periódico para funcionários de hotéis, motéis, pousadas e estabelecimentos similares sobre prevenção, identificação e notificação de indícios de tráfico de pessoas. O tráfico de pessoas constitui grave violação de direitos humanos, sendo tipificado no Código Penal Brasileiro e reconhecido pela Organização das Nações Unidas como uma das atividades ilícitas mais lucrativas e de maior impacto social. </w:t>
      </w:r>
    </w:p>
    <w:p w14:paraId="6F66F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Mulheres, crianças e adolescentes estão entre as principais vítimas, especialmente em regiões com maior fluxo migratório ou situações de vulnerabilidade social. Boa Vista, capital do Estado de Roraima, possui características singulares que intensificam a necessidade de vigilância e prevenção. Por estar localizada em uma área de tríplice fronteira, com intenso fluxo de entrada e saída de pessoas, a cidade demanda mecanismos mais robustos de identificação precoce de possíveis situações de aliciamento, exploração ou restrição de liberdade. </w:t>
      </w:r>
    </w:p>
    <w:p w14:paraId="4D598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>Os meios de hospedagem representam pontos estratégicos para o fortalecimento dessa rede de proteção, uma vez que seus profissionais mantêm contato direto e contínuo com hóspedes e visitantes. Funcionários treinados são capazes de reconhecer sinais de alerta</w:t>
      </w:r>
      <w:r>
        <w:rPr>
          <w:rFonts w:hint="default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>como comportamentos suspeitos, documentos inconsistentes, informações contraditórias, tentativas de isolamento de vítimas ou controle excessivo por terceiros</w:t>
      </w:r>
      <w:r>
        <w:rPr>
          <w:rFonts w:hint="default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e de acionar corretamente os órgãos competentes. </w:t>
      </w:r>
    </w:p>
    <w:p w14:paraId="3A04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>Embora a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  <w:u w:val="single"/>
          <w:lang w:val="pt-BR"/>
        </w:rPr>
        <w:t xml:space="preserve"> Lei Federal nº 13.344/2016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não trate especificamente dos estabelecimentos de hospedagem, ela estabelece princípios e diretrizes aplicáveis a qualquer setor capaz de colaborar na prevenção e enfrentamento do tráfico de pessoas. Além disso, o IV Plano Nacional de Enfrentamento ao Tráfico de Pessoas, publicado pelo Ministério da Justiça, ressalta expressamente a importância de parcerias com o setor turístico e hoteleiro para promover ações de orientação, identificação e encaminhamento adequado de vítimas. </w:t>
      </w:r>
    </w:p>
    <w:p w14:paraId="630F9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A exigência de treinamentos periódicos contribui para complementar a política pública nacional, reforçando a capacidade de resposta local. Importante ressaltar que a medida não gera despesas ao Poder Executivo, tampouco lhe impõe atribuições diretas, garantindo plena observância à autonomia administrativa. A responsabilidade pela capacitação permanece com os próprios estabelecimentos, que poderão realizá-la internamente ou mediante apoio de entidades especializadas. </w:t>
      </w:r>
    </w:p>
    <w:p w14:paraId="06F33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Trata-se, portanto, de iniciativa de baixo custo, alta efetividade e elevado interesse social, alinhada às competências municipais de proteção à população, promoção de segurança local, defesa social e prevenção de violações de direitos humanos. </w:t>
      </w:r>
    </w:p>
    <w:p w14:paraId="66BA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  <w:u w:val="single"/>
          <w:lang w:val="pt-BR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  <w:u w:val="single"/>
          <w:lang w:val="pt-BR"/>
        </w:rPr>
        <w:t xml:space="preserve">Diante da relevância da matéria e da realidade sensível vivida em nosso Município, especialmente por ser uma capital de fronteira e porta de entrada de migrantes, é imprescindível fortalecer os instrumentos de prevenção ao tráfico de pessoas. </w:t>
      </w:r>
    </w:p>
    <w:p w14:paraId="46EB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both"/>
        <w:textAlignment w:val="auto"/>
        <w:rPr>
          <w:rFonts w:hint="default"/>
          <w:sz w:val="24"/>
          <w:szCs w:val="24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Conforme dados recentes divulgados por pesquisadores do Grupo de Estudo Interdisciplinar sobre Fronteiras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 xml:space="preserve"> (Geifron), da Universidade Federal de Roraima (UFRR), foram identificadas pelo menos 309 vítimas de tráfico de pessoas no Estado de Roraima desde 2022</w:t>
      </w:r>
      <w:r>
        <w:rPr>
          <w:rFonts w:hint="default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 xml:space="preserve"> até 2024. (</w:t>
      </w:r>
      <w:r>
        <w:rPr>
          <w:rFonts w:hint="default"/>
          <w:sz w:val="24"/>
          <w:szCs w:val="24"/>
          <w:lang w:val="pt-BR"/>
        </w:rPr>
        <w:t>Disponível em :&lt;</w:t>
      </w:r>
      <w:r>
        <w:rPr>
          <w:rFonts w:hint="default"/>
          <w:sz w:val="24"/>
          <w:szCs w:val="24"/>
          <w:lang w:val="pt-BR"/>
        </w:rPr>
        <w:fldChar w:fldCharType="begin"/>
      </w:r>
      <w:r>
        <w:rPr>
          <w:rFonts w:hint="default"/>
          <w:sz w:val="24"/>
          <w:szCs w:val="24"/>
          <w:lang w:val="pt-BR"/>
        </w:rPr>
        <w:instrText xml:space="preserve"> HYPERLINK "https://g1.globo.com/rr/roraima/noticia/2024/07/24/mulheres-migrantes-sao-41percent-das-vitimas-de-trafico-humano-em-roraima-revela-estudo.ghtml" </w:instrText>
      </w:r>
      <w:r>
        <w:rPr>
          <w:rFonts w:hint="default"/>
          <w:sz w:val="24"/>
          <w:szCs w:val="24"/>
          <w:lang w:val="pt-BR"/>
        </w:rPr>
        <w:fldChar w:fldCharType="separate"/>
      </w:r>
      <w:r>
        <w:rPr>
          <w:rStyle w:val="27"/>
          <w:rFonts w:hint="default"/>
          <w:sz w:val="24"/>
          <w:szCs w:val="24"/>
          <w:lang w:val="pt-BR"/>
        </w:rPr>
        <w:t>https://g1.globo.com/rr/roraima/noticia/2024/07/24/mulheres-migrantes-sao-41percent-das-vitimas-de-trafico-humano-em-roraima-revela-estudo.ghtml</w:t>
      </w:r>
      <w:r>
        <w:rPr>
          <w:rFonts w:hint="default"/>
          <w:sz w:val="24"/>
          <w:szCs w:val="24"/>
          <w:lang w:val="pt-BR"/>
        </w:rPr>
        <w:fldChar w:fldCharType="end"/>
      </w:r>
      <w:r>
        <w:rPr>
          <w:rFonts w:hint="default"/>
          <w:sz w:val="24"/>
          <w:szCs w:val="24"/>
          <w:lang w:val="pt-BR"/>
        </w:rPr>
        <w:t xml:space="preserve">&gt;). Veja-se: </w:t>
      </w:r>
    </w:p>
    <w:p w14:paraId="4DC5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none"/>
          <w:lang w:val="pt-BR"/>
        </w:rPr>
      </w:pPr>
    </w:p>
    <w:p w14:paraId="225B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</w:pPr>
      <w:r>
        <w:rPr>
          <w:rFonts w:hint="default"/>
          <w:lang w:val="pt-BR"/>
        </w:rPr>
        <w:t xml:space="preserve">                        </w:t>
      </w:r>
      <w:r>
        <w:drawing>
          <wp:inline distT="0" distB="0" distL="114300" distR="114300">
            <wp:extent cx="3362960" cy="3557270"/>
            <wp:effectExtent l="12700" t="12700" r="22860" b="2667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/>
                    <pic:cNvPicPr>
                      <a:picLocks noChangeAspect="1"/>
                    </pic:cNvPicPr>
                  </pic:nvPicPr>
                  <pic:blipFill>
                    <a:blip r:embed="rId8"/>
                    <a:srcRect r="7306"/>
                    <a:stretch>
                      <a:fillRect/>
                    </a:stretch>
                  </pic:blipFill>
                  <pic:spPr>
                    <a:xfrm>
                      <a:off x="0" y="0"/>
                      <a:ext cx="3362960" cy="355727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E346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/>
          <w:lang w:val="pt-BR"/>
        </w:rPr>
      </w:pPr>
    </w:p>
    <w:p w14:paraId="62A8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/>
          <w:sz w:val="24"/>
          <w:szCs w:val="24"/>
          <w:lang w:val="pt-BR"/>
        </w:rPr>
        <w:t>Ademais, faz-se necessário elucidar que o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 xml:space="preserve">s casos envolvem, principalmente, situações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highlight w:val="none"/>
          <w:u w:val="single"/>
          <w:lang w:val="pt-BR"/>
        </w:rPr>
        <w:t xml:space="preserve">relacionadas ao trabalho análogo à escravidão e à exploração sexual,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>evidenciando a gravidade e a urgência do enfrentamento a essa violação de direitos humanos.</w:t>
      </w:r>
    </w:p>
    <w:p w14:paraId="0189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708" w:firstLineChars="0"/>
        <w:jc w:val="both"/>
        <w:textAlignment w:val="auto"/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single"/>
          <w:lang w:val="pt-BR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lang w:val="pt-BR"/>
        </w:rPr>
        <w:t>Assim, conto com o apoio dos nobres Vereadores para a aprovação desta propositura, que representa um importante avanço na proteção da dignidade humana e na construção de um ambiente mais seguro para todos.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highlight w:val="none"/>
          <w:u w:val="none"/>
          <w:lang w:val="pt-BR"/>
        </w:rPr>
        <w:t xml:space="preserve"> </w:t>
      </w:r>
    </w:p>
    <w:p w14:paraId="4A2B79D7">
      <w:pPr>
        <w:spacing w:before="0"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7C3E2B63">
      <w:pPr>
        <w:spacing w:before="0"/>
        <w:ind w:right="0"/>
        <w:jc w:val="righ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D919ED4">
      <w:pPr>
        <w:spacing w:before="0"/>
        <w:ind w:right="0"/>
        <w:jc w:val="right"/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Plenário</w:t>
      </w:r>
      <w:r>
        <w:rPr>
          <w:rFonts w:hint="default" w:ascii="Times New Roman" w:hAnsi="Times New Roman" w:cs="Times New Roman"/>
          <w:color w:val="auto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“Estácio</w:t>
      </w:r>
      <w:r>
        <w:rPr>
          <w:rFonts w:hint="default" w:ascii="Times New Roman" w:hAnsi="Times New Roman" w:cs="Times New Roman"/>
          <w:b/>
          <w:color w:val="auto"/>
          <w:spacing w:val="-9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Pereira</w:t>
      </w:r>
      <w:r>
        <w:rPr>
          <w:rFonts w:hint="default" w:ascii="Times New Roman" w:hAnsi="Times New Roman" w:cs="Times New Roman"/>
          <w:b/>
          <w:color w:val="auto"/>
          <w:spacing w:val="-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de</w:t>
      </w:r>
      <w:r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Melo”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color w:val="auto"/>
          <w:spacing w:val="5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Boa</w:t>
      </w:r>
      <w:r>
        <w:rPr>
          <w:rFonts w:hint="default" w:ascii="Times New Roman" w:hAnsi="Times New Roman" w:cs="Times New Roman"/>
          <w:color w:val="auto"/>
          <w:spacing w:val="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Vista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–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RR,</w:t>
      </w:r>
      <w:r>
        <w:rPr>
          <w:rFonts w:hint="default" w:ascii="Times New Roman" w:hAnsi="Times New Roman" w:cs="Times New Roman"/>
          <w:color w:val="auto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6"/>
          <w:sz w:val="24"/>
          <w:szCs w:val="24"/>
          <w:highlight w:val="none"/>
          <w:lang w:val="pt-BR"/>
        </w:rPr>
        <w:t xml:space="preserve">10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de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  <w:lang w:val="pt-BR"/>
        </w:rPr>
        <w:t xml:space="preserve">dezembro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de</w: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</w:rPr>
        <w:t>2025.</w:t>
      </w:r>
    </w:p>
    <w:p w14:paraId="2C2704DF">
      <w:pPr>
        <w:spacing w:before="0"/>
        <w:ind w:right="0"/>
        <w:jc w:val="right"/>
        <w:rPr>
          <w:rFonts w:hint="default" w:ascii="Times New Roman" w:hAnsi="Times New Roman" w:cs="Times New Roman"/>
          <w:color w:val="auto"/>
          <w:spacing w:val="-2"/>
          <w:sz w:val="24"/>
          <w:szCs w:val="24"/>
          <w:highlight w:val="none"/>
        </w:rPr>
      </w:pPr>
    </w:p>
    <w:p w14:paraId="547057F4">
      <w:pPr>
        <w:spacing w:before="0"/>
        <w:ind w:left="1745" w:right="0" w:firstLine="0"/>
        <w:jc w:val="righ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7441611B">
      <w:pPr>
        <w:spacing w:before="81"/>
        <w:ind w:right="38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 w14:paraId="7768823A">
      <w:pPr>
        <w:spacing w:before="81"/>
        <w:ind w:left="297" w:right="388" w:firstLine="0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 w14:paraId="76006D13">
      <w:pPr>
        <w:spacing w:before="81"/>
        <w:ind w:right="388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2344420</wp:posOffset>
                </wp:positionH>
                <wp:positionV relativeFrom="paragraph">
                  <wp:posOffset>261620</wp:posOffset>
                </wp:positionV>
                <wp:extent cx="32004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184.6pt;margin-top:20.6pt;height:0.1pt;width:252pt;mso-position-horizontal-relative:page;mso-wrap-distance-bottom:0pt;mso-wrap-distance-top:0pt;z-index:-251655168;mso-width-relative:page;mso-height-relative:page;" filled="f" stroked="t" coordsize="3200400,1" o:gfxdata="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yLXOLYAAAACQEAAA8AAAAA&#10;AAAAAQAgAAAAIgAAAGRycy9kb3ducmV2LnhtbFBLAQIUABQAAAAIAIdO4kD22gANFAIAAHwEAAAO&#10;AAAAAAAAAAEAIAAAACcBAABkcnMvZTJvRG9jLnhtbFBLBQYAAAAABgAGAFkBAACtBQAAAAA=&#10;" path="m0,0l320039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C41A693">
      <w:pPr>
        <w:spacing w:before="81"/>
        <w:ind w:left="297" w:right="388" w:firstLine="0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JEU</w:t>
      </w:r>
      <w:r>
        <w:rPr>
          <w:rFonts w:hint="default" w:ascii="Times New Roman" w:hAnsi="Times New Roman" w:cs="Times New Roman"/>
          <w:b/>
          <w:color w:val="auto"/>
          <w:spacing w:val="-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pacing w:val="-2"/>
          <w:sz w:val="24"/>
          <w:szCs w:val="24"/>
          <w:highlight w:val="none"/>
        </w:rPr>
        <w:t>NUNES</w:t>
      </w:r>
    </w:p>
    <w:p w14:paraId="32938EFC">
      <w:pPr>
        <w:spacing w:before="5"/>
        <w:ind w:left="297" w:right="389" w:firstLine="0"/>
        <w:jc w:val="center"/>
        <w:rPr>
          <w:rFonts w:hint="default" w:ascii="Times New Roman" w:hAnsi="Times New Roman" w:cs="Times New Roman"/>
          <w:b/>
          <w:color w:val="auto"/>
          <w:spacing w:val="-5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Vereadora</w:t>
      </w:r>
      <w:r>
        <w:rPr>
          <w:rFonts w:hint="default" w:ascii="Times New Roman" w:hAnsi="Times New Roman" w:cs="Times New Roman"/>
          <w:b/>
          <w:color w:val="auto"/>
          <w:spacing w:val="-1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de</w:t>
      </w:r>
      <w:r>
        <w:rPr>
          <w:rFonts w:hint="default" w:ascii="Times New Roman" w:hAnsi="Times New Roman" w:cs="Times New Roman"/>
          <w:b/>
          <w:color w:val="auto"/>
          <w:spacing w:val="-11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Boa</w:t>
      </w:r>
      <w:r>
        <w:rPr>
          <w:rFonts w:hint="default" w:ascii="Times New Roman" w:hAnsi="Times New Roman" w:cs="Times New Roman"/>
          <w:b/>
          <w:color w:val="auto"/>
          <w:spacing w:val="-1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Vista</w:t>
      </w:r>
      <w:r>
        <w:rPr>
          <w:rFonts w:hint="default" w:ascii="Times New Roman" w:hAnsi="Times New Roman" w:cs="Times New Roman"/>
          <w:b/>
          <w:color w:val="auto"/>
          <w:spacing w:val="-1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-</w:t>
      </w:r>
      <w:r>
        <w:rPr>
          <w:rFonts w:hint="default" w:ascii="Times New Roman" w:hAnsi="Times New Roman" w:cs="Times New Roman"/>
          <w:b/>
          <w:color w:val="auto"/>
          <w:spacing w:val="-1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pacing w:val="-5"/>
          <w:sz w:val="24"/>
          <w:szCs w:val="24"/>
          <w:highlight w:val="none"/>
        </w:rPr>
        <w:t>RR</w:t>
      </w:r>
    </w:p>
    <w:p w14:paraId="7E20221A">
      <w:pPr>
        <w:spacing w:before="5"/>
        <w:ind w:left="297" w:right="389" w:firstLine="0"/>
        <w:jc w:val="center"/>
        <w:rPr>
          <w:rFonts w:hint="default" w:ascii="Times New Roman" w:hAnsi="Times New Roman" w:cs="Times New Roman"/>
          <w:b/>
          <w:color w:val="auto"/>
          <w:spacing w:val="-5"/>
          <w:sz w:val="24"/>
          <w:szCs w:val="24"/>
          <w:highlight w:val="none"/>
        </w:rPr>
      </w:pPr>
    </w:p>
    <w:p w14:paraId="5A13B249">
      <w:pPr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59650A4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538D68DD">
      <w:pPr>
        <w:ind w:left="0" w:leftChars="0" w:firstLine="0" w:firstLineChars="0"/>
      </w:pPr>
    </w:p>
    <w:sectPr>
      <w:headerReference r:id="rId5" w:type="default"/>
      <w:footerReference r:id="rId6" w:type="default"/>
      <w:pgSz w:w="11910" w:h="16840"/>
      <w:pgMar w:top="2600" w:right="992" w:bottom="1380" w:left="1559" w:header="432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7908">
    <w:pPr>
      <w:pStyle w:val="3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2180590</wp:posOffset>
              </wp:positionH>
              <wp:positionV relativeFrom="page">
                <wp:posOffset>9808210</wp:posOffset>
              </wp:positionV>
              <wp:extent cx="3560445" cy="1270"/>
              <wp:effectExtent l="0" t="0" r="0" b="0"/>
              <wp:wrapNone/>
              <wp:docPr id="11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0445">
                            <a:moveTo>
                              <a:pt x="0" y="0"/>
                            </a:moveTo>
                            <a:lnTo>
                              <a:pt x="3559873" y="0"/>
                            </a:lnTo>
                          </a:path>
                        </a:pathLst>
                      </a:custGeom>
                      <a:ln w="6089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o:spt="100" style="position:absolute;left:0pt;margin-left:171.7pt;margin-top:772.3pt;height:0.1pt;width:280.35pt;mso-position-horizontal-relative:page;mso-position-vertical-relative:page;z-index:-251656192;mso-width-relative:page;mso-height-relative:page;" filled="f" stroked="t" coordsize="3560445,1" o:gfxdata="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Ouk2NgAAAANAQAA&#10;DwAAAAAAAAABACAAAAAiAAAAZHJzL2Rvd25yZXYueG1sUEsBAhQAFAAAAAgAh07iQE5TsTsZAgAA&#10;ewQAAA4AAAAAAAAAAQAgAAAAJwEAAGRycy9lMm9Eb2MueG1sUEsFBgAAAAAGAAYAWQEAALIFAAAA&#10;AA==&#10;" path="m0,0l3559873,0e">
              <v:fill on="f" focussize="0,0"/>
              <v:stroke weight="0.479448818897638pt" color="#A4A4A4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9835515</wp:posOffset>
              </wp:positionV>
              <wp:extent cx="3766820" cy="257175"/>
              <wp:effectExtent l="0" t="0" r="0" b="0"/>
              <wp:wrapNone/>
              <wp:docPr id="1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68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F5559">
                          <w:pPr>
                            <w:spacing w:before="15"/>
                            <w:ind w:left="955" w:right="18" w:hanging="936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Capitão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Ene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Garcês,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1264</w:t>
                          </w:r>
                          <w:r>
                            <w:rPr>
                              <w:rFonts w:ascii="Arial MT" w:hAnsi="Arial MT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Francisco</w:t>
                          </w:r>
                          <w:r>
                            <w:rPr>
                              <w:rFonts w:ascii="Arial MT" w:hAnsi="Arial MT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69.301-160,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Boa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Vista/RR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"mailto:jeusivania13@gmail.com"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Arial MT" w:hAnsi="Arial MT"/>
                              <w:color w:val="0000FF"/>
                              <w:sz w:val="16"/>
                              <w:u w:val="single" w:color="0000FF"/>
                              <w:lang w:val="pt-BR"/>
                            </w:rPr>
                            <w:t>vereadorajeu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@gmail.com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57070"/>
                              <w:sz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"http://www.boavista.rr.leg.br/"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www.boavista.rr.leg.br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63.5pt;margin-top:774.45pt;height:20.25pt;width:296.6pt;mso-position-horizontal-relative:page;mso-position-vertical-relative:page;z-index:-251656192;mso-width-relative:page;mso-height-relative:page;" filled="f" stroked="f" coordsize="21600,21600" o:gfxdata="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poH6NsAAAANAQAADwAAAAAAAAABACAAAAAiAAAAZHJzL2Rvd25yZXYueG1sUEsBAhQAFAAA&#10;AAgAh07iQADs1Oi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BF5559">
                    <w:pPr>
                      <w:spacing w:before="15"/>
                      <w:ind w:left="955" w:right="18" w:hanging="936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Capitão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Ene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Garcês,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1264</w:t>
                    </w:r>
                    <w:r>
                      <w:rPr>
                        <w:rFonts w:ascii="Arial MT" w:hAnsi="Arial MT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Francisco</w:t>
                    </w:r>
                    <w:r>
                      <w:rPr>
                        <w:rFonts w:ascii="Arial MT" w:hAnsi="Arial MT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69.301-160,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Boa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Vista/RR E-mail: </w:t>
                    </w:r>
                    <w:r>
                      <w:fldChar w:fldCharType="begin"/>
                    </w:r>
                    <w:r>
                      <w:instrText xml:space="preserve"> HYPERLINK "mailto:jeusivania13@gmail.com" \h </w:instrText>
                    </w:r>
                    <w:r>
                      <w:fldChar w:fldCharType="separate"/>
                    </w:r>
                    <w:r>
                      <w:rPr>
                        <w:rFonts w:hint="default" w:ascii="Arial MT" w:hAnsi="Arial MT"/>
                        <w:color w:val="0000FF"/>
                        <w:sz w:val="16"/>
                        <w:u w:val="single" w:color="0000FF"/>
                        <w:lang w:val="pt-BR"/>
                      </w:rPr>
                      <w:t>vereadorajeu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@gmail.com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57070"/>
                        <w:sz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HYPERLINK "http://www.boavista.rr.leg.br/"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www.boavista.rr.leg.br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17D17">
    <w:pPr>
      <w:pStyle w:val="3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3535045</wp:posOffset>
          </wp:positionH>
          <wp:positionV relativeFrom="page">
            <wp:posOffset>273685</wp:posOffset>
          </wp:positionV>
          <wp:extent cx="623570" cy="803275"/>
          <wp:effectExtent l="0" t="0" r="1270" b="4445"/>
          <wp:wrapNone/>
          <wp:docPr id="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316" cy="80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1104265</wp:posOffset>
              </wp:positionV>
              <wp:extent cx="4149725" cy="561340"/>
              <wp:effectExtent l="0" t="0" r="0" b="0"/>
              <wp:wrapNone/>
              <wp:docPr id="1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972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70D0B">
                          <w:pPr>
                            <w:spacing w:before="12" w:line="249" w:lineRule="auto"/>
                            <w:ind w:left="1515" w:right="1535" w:hanging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“BRASIL - DO CABURAÍ AO CHUÍ” CÂMARA MUNICIPAL DE BOA VISTA GABINETE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VEREADORA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JEU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NUNES</w:t>
                          </w:r>
                        </w:p>
                        <w:p w14:paraId="7A128566">
                          <w:pPr>
                            <w:spacing w:before="0" w:line="206" w:lineRule="exact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____________________________________________________________________________________________________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40.35pt;margin-top:86.95pt;height:44.2pt;width:326.75pt;mso-position-horizontal-relative:page;mso-position-vertical-relative:page;z-index:-251657216;mso-width-relative:page;mso-height-relative:page;" filled="f" stroked="f" coordsize="21600,21600" o:gfxdata="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w/LkW2QAAAAsBAAAPAAAAAAAAAAEAIAAAACIAAABkcnMvZG93bnJldi54bWxQSwECFAAUAAAA&#10;CACHTuJAj8cxHLQBAAB1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D70D0B">
                    <w:pPr>
                      <w:spacing w:before="12" w:line="249" w:lineRule="auto"/>
                      <w:ind w:left="1515" w:right="1535" w:hanging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“BRASIL - DO CABURAÍ AO CHUÍ” CÂMARA MUNICIPAL DE BOA VISTA GABINETE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VEREADORA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JEU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NUNES</w:t>
                    </w:r>
                  </w:p>
                  <w:p w14:paraId="7A128566">
                    <w:pPr>
                      <w:spacing w:before="0" w:line="206" w:lineRule="exact"/>
                      <w:ind w:left="0" w:right="0" w:firstLine="0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____________________________________________________________________________________________________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32242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303D3E39"/>
    <w:rsid w:val="3D732242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uiPriority w:val="0"/>
    <w:rPr>
      <w:color w:val="800080"/>
      <w:u w:val="single"/>
    </w:rPr>
  </w:style>
  <w:style w:type="character" w:styleId="18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uiPriority w:val="0"/>
  </w:style>
  <w:style w:type="character" w:styleId="22">
    <w:name w:val="HTML Sample"/>
    <w:basedOn w:val="11"/>
    <w:uiPriority w:val="0"/>
    <w:rPr>
      <w:rFonts w:ascii="Courier New" w:hAnsi="Courier New" w:cs="Courier New"/>
    </w:rPr>
  </w:style>
  <w:style w:type="character" w:styleId="23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uiPriority w:val="0"/>
    <w:pPr>
      <w:jc w:val="left"/>
    </w:pPr>
  </w:style>
  <w:style w:type="paragraph" w:styleId="39">
    <w:name w:val="toc 5"/>
    <w:basedOn w:val="1"/>
    <w:next w:val="1"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uiPriority w:val="0"/>
    <w:pPr>
      <w:numPr>
        <w:ilvl w:val="0"/>
        <w:numId w:val="2"/>
      </w:numPr>
    </w:pPr>
  </w:style>
  <w:style w:type="paragraph" w:styleId="48">
    <w:name w:val="Normal (Web)"/>
    <w:basedOn w:val="1"/>
    <w:uiPriority w:val="0"/>
    <w:rPr>
      <w:szCs w:val="24"/>
    </w:rPr>
  </w:style>
  <w:style w:type="paragraph" w:styleId="49">
    <w:name w:val="index 2"/>
    <w:basedOn w:val="1"/>
    <w:next w:val="1"/>
    <w:uiPriority w:val="0"/>
    <w:pPr>
      <w:ind w:left="200" w:leftChars="200"/>
    </w:pPr>
  </w:style>
  <w:style w:type="paragraph" w:styleId="50">
    <w:name w:val="List Bullet 2"/>
    <w:basedOn w:val="1"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uiPriority w:val="0"/>
  </w:style>
  <w:style w:type="paragraph" w:styleId="52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709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uiPriority w:val="0"/>
    <w:pPr>
      <w:ind w:left="1200" w:leftChars="1200"/>
    </w:pPr>
  </w:style>
  <w:style w:type="paragraph" w:styleId="54">
    <w:name w:val="Plain Text"/>
    <w:basedOn w:val="1"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uiPriority w:val="0"/>
    <w:pPr>
      <w:ind w:left="1260" w:leftChars="600"/>
    </w:pPr>
  </w:style>
  <w:style w:type="paragraph" w:styleId="56">
    <w:name w:val="List Continue"/>
    <w:basedOn w:val="1"/>
    <w:uiPriority w:val="0"/>
    <w:pPr>
      <w:spacing w:after="120"/>
      <w:ind w:left="283"/>
    </w:pPr>
  </w:style>
  <w:style w:type="paragraph" w:styleId="57">
    <w:name w:val="envelope address"/>
    <w:basedOn w:val="1"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uiPriority w:val="0"/>
    <w:pPr>
      <w:ind w:left="2940" w:leftChars="1400"/>
    </w:pPr>
  </w:style>
  <w:style w:type="paragraph" w:styleId="59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uiPriority w:val="0"/>
    <w:pPr>
      <w:ind w:left="4252"/>
    </w:pPr>
  </w:style>
  <w:style w:type="paragraph" w:styleId="61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uiPriority w:val="0"/>
  </w:style>
  <w:style w:type="paragraph" w:styleId="65">
    <w:name w:val="Body Text 2"/>
    <w:basedOn w:val="1"/>
    <w:uiPriority w:val="0"/>
    <w:pPr>
      <w:spacing w:after="120" w:line="480" w:lineRule="auto"/>
    </w:pPr>
  </w:style>
  <w:style w:type="paragraph" w:styleId="6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uiPriority w:val="0"/>
    <w:pPr>
      <w:ind w:left="1000" w:leftChars="1000"/>
    </w:pPr>
  </w:style>
  <w:style w:type="paragraph" w:styleId="69">
    <w:name w:val="index 9"/>
    <w:basedOn w:val="1"/>
    <w:next w:val="1"/>
    <w:uiPriority w:val="0"/>
    <w:pPr>
      <w:ind w:left="1600" w:leftChars="1600"/>
    </w:pPr>
  </w:style>
  <w:style w:type="paragraph" w:styleId="70">
    <w:name w:val="annotation subject"/>
    <w:basedOn w:val="38"/>
    <w:next w:val="38"/>
    <w:uiPriority w:val="0"/>
    <w:rPr>
      <w:b/>
      <w:bCs/>
    </w:rPr>
  </w:style>
  <w:style w:type="paragraph" w:styleId="71">
    <w:name w:val="List Continue 3"/>
    <w:basedOn w:val="1"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uiPriority w:val="0"/>
    <w:rPr>
      <w:i/>
      <w:iCs/>
    </w:rPr>
  </w:style>
  <w:style w:type="paragraph" w:styleId="74">
    <w:name w:val="index 4"/>
    <w:basedOn w:val="1"/>
    <w:next w:val="1"/>
    <w:uiPriority w:val="0"/>
    <w:pPr>
      <w:ind w:left="600" w:leftChars="600"/>
    </w:pPr>
  </w:style>
  <w:style w:type="paragraph" w:styleId="7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uiPriority w:val="0"/>
    <w:pPr>
      <w:ind w:left="2520" w:leftChars="1200"/>
    </w:pPr>
  </w:style>
  <w:style w:type="paragraph" w:styleId="79">
    <w:name w:val="List Continue 2"/>
    <w:basedOn w:val="1"/>
    <w:uiPriority w:val="0"/>
    <w:pPr>
      <w:spacing w:after="120"/>
      <w:ind w:left="566"/>
    </w:pPr>
  </w:style>
  <w:style w:type="paragraph" w:styleId="80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uiPriority w:val="0"/>
    <w:pPr>
      <w:ind w:left="849" w:hanging="283"/>
    </w:pPr>
  </w:style>
  <w:style w:type="paragraph" w:styleId="82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pPr>
      <w:ind w:left="420" w:leftChars="200"/>
    </w:pPr>
  </w:style>
  <w:style w:type="paragraph" w:styleId="84">
    <w:name w:val="Date"/>
    <w:basedOn w:val="1"/>
    <w:next w:val="1"/>
    <w:uiPriority w:val="0"/>
  </w:style>
  <w:style w:type="paragraph" w:styleId="85">
    <w:name w:val="toc 3"/>
    <w:basedOn w:val="1"/>
    <w:next w:val="1"/>
    <w:uiPriority w:val="0"/>
    <w:pPr>
      <w:ind w:left="840" w:leftChars="400"/>
    </w:pPr>
  </w:style>
  <w:style w:type="paragraph" w:styleId="86">
    <w:name w:val="List 5"/>
    <w:basedOn w:val="1"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9">
    <w:name w:val="List Bullet 4"/>
    <w:basedOn w:val="1"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uiPriority w:val="0"/>
  </w:style>
  <w:style w:type="paragraph" w:styleId="91">
    <w:name w:val="Balloon Text"/>
    <w:basedOn w:val="1"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uiPriority w:val="0"/>
    <w:pPr>
      <w:ind w:left="400" w:leftChars="400"/>
    </w:pPr>
  </w:style>
  <w:style w:type="paragraph" w:styleId="95">
    <w:name w:val="List 2"/>
    <w:basedOn w:val="1"/>
    <w:uiPriority w:val="0"/>
    <w:pPr>
      <w:ind w:left="566" w:hanging="283"/>
    </w:pPr>
  </w:style>
  <w:style w:type="paragraph" w:styleId="9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uiPriority w:val="0"/>
    <w:pPr>
      <w:numPr>
        <w:ilvl w:val="0"/>
        <w:numId w:val="8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uiPriority w:val="0"/>
    <w:pPr>
      <w:ind w:left="800" w:leftChars="800"/>
    </w:pPr>
  </w:style>
  <w:style w:type="paragraph" w:styleId="100">
    <w:name w:val="toc 1"/>
    <w:basedOn w:val="1"/>
    <w:next w:val="1"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uiPriority w:val="0"/>
    <w:pPr>
      <w:ind w:firstLine="210"/>
    </w:pPr>
  </w:style>
  <w:style w:type="paragraph" w:styleId="105">
    <w:name w:val="envelope return"/>
    <w:basedOn w:val="1"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uiPriority w:val="0"/>
  </w:style>
  <w:style w:type="table" w:styleId="107">
    <w:name w:val="Table Classic 1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2025-12-11T01:29:00Z</dcterms:created>
  <dc:creator>google1588294022</dc:creator>
  <cp:lastModifiedBy>google1588294022</cp:lastModifiedBy>
  <dcterms:modified xsi:type="dcterms:W3CDTF">2025-12-11T02:22:45Z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F8831C4A3A8B4638B58FAD63539F984F_11</vt:lpwstr>
  </property>
</Properties>
</file>